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20C" w:rsidRDefault="0012720C" w:rsidP="0012720C">
      <w:pPr>
        <w:spacing w:after="160" w:line="25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</w:pPr>
      <w:r w:rsidRPr="0012720C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Drumovanje</w:t>
      </w:r>
    </w:p>
    <w:p w:rsidR="0012720C" w:rsidRPr="0012720C" w:rsidRDefault="0012720C" w:rsidP="0012720C">
      <w:pPr>
        <w:spacing w:after="160" w:line="256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bookmarkStart w:id="0" w:name="_GoBack"/>
      <w:bookmarkEnd w:id="0"/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 xml:space="preserve">     Svako od nas se tokom različitih životnih perioda i profesionalnih karijera više puta nalazio na raskršću. Na raskršću želja i mogućnosti, realnog i nerealnog, ispravnog i poželjnog... Da li je odabir staze kojom ćemo se kretati najbezbedniji ? Da li biramo sigurnost ili neizvesnost? Koliko smo hrabri da hodamo „neravnim“ putevima? Da li su odabrani drum i pravac pravi? A šta znači pravi? Da li je pravi put za svakoga od nas i najbolje rešenje? Koliko je hrabrosti potrebno da se izađe iz zone komfora i krene neutabanim stazama? 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>      Umetnici svih profila, kreativci iz sveta primenjene i likovne umetnosti, teatra i filmske struke, plesači i muzičari oduvek su bili pioniri u inventivnosti, pomeranju granica i izazivanju različitih vrsta emocija kod publike i konzumenata kulturnih sadržaja. Neretko su bili neshvaćeni, a njihove ideje u početku neprihvatljive i odbačene. Većina njih se ipak nije utopila u kolotečinu, boreći se sama sa sobom i establišmentom. Njihov senzibilitet, nemiran duh i „glad“ za slobodnim interpretacijama stvarnosti i neograničenim umetničkim prostorima uglavnom su vremenom dostizali svoje opravdane vrhunce.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>       Slađana Milojević pripada grupi savremenih autora i iz godine u godinu rapidno napreduje u sferi svog primarnog interesovanja iz oblasti tekstila i reciklaže, dok svakom samostalnom izložbom i učešćem na kolektivnim postavkama podiže letvicu u svom izrazu. Bilo da se radi o utilitarnim kreacijama, modnim detaljima, tapiserijama, prostornim i zidnim instalacijama, dolaze do izražaja njena savršena tehnička izvedba, znalačka upotreba materijala, vešta kombinacija boja i tekstura. Nastanku svakog eksponata autorka pristupa analitički, a izlagačko iskustvo i zrelost su doprineli smelom eksperimentisanju i uspešnoj realizaciji pre</w:t>
      </w:r>
      <w:r w:rsidRPr="0012720C">
        <w:rPr>
          <w:rFonts w:eastAsia="Times New Roman" w:cstheme="minorHAnsi"/>
          <w:color w:val="000000"/>
          <w:sz w:val="24"/>
          <w:szCs w:val="24"/>
        </w:rPr>
        <w:t>t</w:t>
      </w: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>hodno dobro osmišljenih ideja. Motiv za nastanak ove izložbe su reminiscencije i pozitivan osvrt na sve naše izabrane životne puteve. Bilo da se radi o emotivnim ili stvarnim putevima, stazama kojima smo prošli ili koje smo izbegli, sećanja na odluke u kom smeru krenuti bile su polazišne tačke od kojih je Slađana krenula i u kom pravcu je razvijala ovu kolekciju.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 xml:space="preserve">      Na projektu nazvanom „Drumovanje“ umetnica je dugo i predano radila sa namerom da svoje ideje i misli prenese na flispapir i reciklirani papir koristeći isti postupak kojim oslikava svilu tehnikom batika. Da bi krajnji rezultat bio na vrhunskom nivou, potrebno je dosta truda, veštine i marljivog rada, jer je papir-batik tehnika vrlo zahtevna i nepredvidiva. Nanošenje tečnog vrućeg voska tjantingom i četkom na flispapir doprinelo je da se tretiranje površine usmeri u pravcu neočekivanih spojeva i volumena. 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 xml:space="preserve">    Postavku čine tri uzbudljiva i originalna segmenta kao posebne vizuelne kreacije koje se međusobno prepliću tvoreći harmoničnu i impresivnu celinu. U svaki segment Slađana je ugradila svoj prepoznatljiv senzibilitet, autorski rukopis i stil izražavanja. Prvu grupu radova čine minijature–kolaži kvadratnog i pravougaonog formata. Igrajući se sa prirodnim materijalima, papirom i svilom, voskom je iscrtavala šare koje je potom farbala bojama za tekstil. Ova zahtevna tehnika i dugotrajan proces, vođeni veštom rukom, doprineli su da grafičke, likovne i </w:t>
      </w: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lastRenderedPageBreak/>
        <w:t>kolorističke kompozicije ne budu samo apstraktne tematike. Grupa radova–kolaža sa akcentom na zemljanim bojama i intervencija sa tušem vode nas u neke bajkovite  pejzaže u kojima se naziru elementi iz prirode, drveće, kuće, putevi... Koristeći lomljeni vosak i svetliji kolorit u drugoj grupi minijatura, autorka je dobila „rešetkast“ gornji sloj, koji je u savršenom kontrastu sa oslikanim kolorističkim bravurama prvog sloja koji predstavlja osnovu slike. U tim naoko apstraktnim slikama uspela je da postigne efekte dubine, perspektive i odsjaja u kojima se naziru građevine, pejzaži u raznim godišnjim dobima, figure, šume... Fluidne, plastificirane 3D prostorne instalacije – kolaži batika na flispapiru i recikliranom papiru čine drugi segment ove fascinantne postavke. Plastifikacijom kolaža i vertikalnimn nizanjem u tri, četiri reda ovi mozaici od tekstila zemljanih boja odaju utisak transparentnosti, vibrantnosti i dubine. Raskošni dekorativni svileni panoi velikih dimenzija u zelenim i narandžastim nijansama se prirodno nadovezuju na prethodna dva segmenta postavke. Dinamika linija i elemenata uzetih iz geometrijskog, apstraktnog i floralnog sveta sugerišu emotivan pristup, kao i rešenost umetnice da se impresija što vernije prenese.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>    Vizuelni harmonizovani odnos i efekat izloženih eksponata, maštovito i znalački komponovanih boja, materijala i formi, odraz su unutrašnjeg impulsa i kreativnog zanosa autorke. Eksperimentalnom metodologijom Slađana je pulsiranje života, svoja raskršća i drumovanja predstavila autentičnim sofisticiranim rešenjima i sentimentalnim pristupom.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</w:rPr>
        <w:t> </w:t>
      </w:r>
    </w:p>
    <w:p w:rsidR="0012720C" w:rsidRPr="0012720C" w:rsidRDefault="0012720C" w:rsidP="0012720C">
      <w:pPr>
        <w:spacing w:after="160" w:line="256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</w:rPr>
        <w:t> </w:t>
      </w:r>
    </w:p>
    <w:p w:rsidR="0012720C" w:rsidRPr="0012720C" w:rsidRDefault="0012720C" w:rsidP="0012720C">
      <w:pPr>
        <w:spacing w:after="160" w:line="256" w:lineRule="auto"/>
        <w:ind w:left="5040"/>
        <w:jc w:val="both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>Maja Škaljac</w:t>
      </w:r>
      <w:r w:rsidRPr="0012720C">
        <w:rPr>
          <w:rFonts w:eastAsia="Times New Roman" w:cstheme="minorHAnsi"/>
          <w:color w:val="000000"/>
          <w:sz w:val="24"/>
          <w:szCs w:val="24"/>
        </w:rPr>
        <w:t>-</w:t>
      </w:r>
      <w:r w:rsidRPr="0012720C">
        <w:rPr>
          <w:rFonts w:eastAsia="Times New Roman" w:cstheme="minorHAnsi"/>
          <w:color w:val="000000"/>
          <w:sz w:val="24"/>
          <w:szCs w:val="24"/>
          <w:lang w:val="sr-Latn-RS"/>
        </w:rPr>
        <w:t>Stanošević, istoričar umetnosti</w:t>
      </w:r>
    </w:p>
    <w:p w:rsidR="0012720C" w:rsidRPr="0012720C" w:rsidRDefault="0012720C" w:rsidP="0012720C">
      <w:pPr>
        <w:spacing w:after="160" w:line="256" w:lineRule="auto"/>
        <w:rPr>
          <w:rFonts w:eastAsia="Times New Roman" w:cstheme="minorHAnsi"/>
          <w:color w:val="000000"/>
          <w:sz w:val="24"/>
          <w:szCs w:val="24"/>
        </w:rPr>
      </w:pPr>
      <w:r w:rsidRPr="0012720C">
        <w:rPr>
          <w:rFonts w:eastAsia="Times New Roman" w:cstheme="minorHAnsi"/>
          <w:color w:val="000000"/>
          <w:sz w:val="24"/>
          <w:szCs w:val="24"/>
        </w:rPr>
        <w:t> </w:t>
      </w:r>
    </w:p>
    <w:p w:rsidR="00DB4921" w:rsidRPr="0012720C" w:rsidRDefault="0012720C">
      <w:pPr>
        <w:rPr>
          <w:rFonts w:cstheme="minorHAnsi"/>
          <w:sz w:val="24"/>
          <w:szCs w:val="24"/>
        </w:rPr>
      </w:pPr>
    </w:p>
    <w:sectPr w:rsidR="00DB4921" w:rsidRPr="00127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0C"/>
    <w:rsid w:val="00126FA2"/>
    <w:rsid w:val="0012720C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8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2024-03-27T10:16:00Z</dcterms:created>
  <dcterms:modified xsi:type="dcterms:W3CDTF">2024-03-27T10:17:00Z</dcterms:modified>
</cp:coreProperties>
</file>